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994"/>
        <w:gridCol w:w="2653"/>
        <w:gridCol w:w="3743"/>
      </w:tblGrid>
      <w:tr w:rsidR="00EE789F" w:rsidRPr="00EE789F" w14:paraId="0BF29341" w14:textId="77777777" w:rsidTr="009106CB">
        <w:trPr>
          <w:gridAfter w:val="1"/>
          <w:wAfter w:w="3743" w:type="dxa"/>
          <w:tblCellSpacing w:w="0" w:type="dxa"/>
        </w:trPr>
        <w:tc>
          <w:tcPr>
            <w:tcW w:w="6007" w:type="dxa"/>
            <w:gridSpan w:val="3"/>
            <w:hideMark/>
          </w:tcPr>
          <w:p w14:paraId="517BFBDB" w14:textId="77777777"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Recombinant DNA.</w:t>
            </w:r>
          </w:p>
          <w:p w14:paraId="1C79E929" w14:textId="77777777"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Using the maps below, answer the following questions about the gel:</w:t>
            </w:r>
            <w:bookmarkStart w:id="0" w:name="_GoBack"/>
            <w:bookmarkEnd w:id="0"/>
          </w:p>
        </w:tc>
      </w:tr>
      <w:tr w:rsidR="00EE789F" w:rsidRPr="00EE789F" w14:paraId="103461BE" w14:textId="77777777" w:rsidTr="009106CB">
        <w:trPr>
          <w:tblCellSpacing w:w="0" w:type="dxa"/>
        </w:trPr>
        <w:tc>
          <w:tcPr>
            <w:tcW w:w="360" w:type="dxa"/>
            <w:hideMark/>
          </w:tcPr>
          <w:p w14:paraId="7407D16B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90" w:type="dxa"/>
            <w:gridSpan w:val="3"/>
            <w:vAlign w:val="center"/>
            <w:hideMark/>
          </w:tcPr>
          <w:p w14:paraId="6AF9E789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29AC48" wp14:editId="12C30553">
                  <wp:extent cx="3686175" cy="1666875"/>
                  <wp:effectExtent l="0" t="0" r="9525" b="9525"/>
                  <wp:docPr id="11" name="Picture 11" descr="https://media.pearsoncmg.com/bc/bc_tfc_microplace_9/supplement/newimages/pAM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pearsoncmg.com/bc/bc_tfc_microplace_9/supplement/newimages/pAM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9F" w:rsidRPr="00EE789F" w14:paraId="53AD265F" w14:textId="77777777" w:rsidTr="009106CB">
        <w:trPr>
          <w:tblCellSpacing w:w="0" w:type="dxa"/>
        </w:trPr>
        <w:tc>
          <w:tcPr>
            <w:tcW w:w="360" w:type="dxa"/>
            <w:hideMark/>
          </w:tcPr>
          <w:p w14:paraId="449669F3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94" w:type="dxa"/>
            <w:hideMark/>
          </w:tcPr>
          <w:p w14:paraId="111DF111" w14:textId="77777777" w:rsidR="00C94995" w:rsidRDefault="00C94995" w:rsidP="00C949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8E4E95" w14:textId="245299F2" w:rsidR="00C94995" w:rsidRDefault="00EE789F" w:rsidP="00C94995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995">
              <w:rPr>
                <w:rFonts w:ascii="Times New Roman" w:eastAsia="Times New Roman" w:hAnsi="Times New Roman" w:cs="Times New Roman"/>
                <w:sz w:val="24"/>
                <w:szCs w:val="24"/>
              </w:rPr>
              <w:t>Identify the lane with the pAMP fragments.</w:t>
            </w:r>
          </w:p>
          <w:p w14:paraId="0FE8A3FF" w14:textId="3A72CD96" w:rsidR="00C94995" w:rsidRPr="009106CB" w:rsidRDefault="00C94995" w:rsidP="00C949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0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Lane A</w:t>
            </w:r>
            <w:r w:rsidR="00535D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as the gel shows after plasmid is digested with the restriction enzy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535D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es, the lane contains two bands both of 784bp and that of 3755bp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The two are large hence observed differently.</w:t>
            </w:r>
          </w:p>
          <w:p w14:paraId="37D32C51" w14:textId="1AD72D7A"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2. Identify the lane with the pKAN fragments.</w:t>
            </w:r>
            <w:r w:rsidR="00C94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4995" w:rsidRPr="00910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Lane B.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it has two bands which must be present after digestion of the plasmid. The two bands of 1875bp and 2332bp are less differentiated and therefore observed nearer to each other. </w:t>
            </w:r>
          </w:p>
          <w:p w14:paraId="3B57FC6A" w14:textId="5F3E313C" w:rsidR="00EE789F" w:rsidRPr="00C94995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Which restriction fragment of pAMP contains the 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amp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resistance gene?</w:t>
            </w:r>
            <w:r w:rsidR="00C94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 is the upper band in lane A.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this is because after it is digested with both restriction enzymes, the larger 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fragment is comprised of an amp gene, 3755bp. </w:t>
            </w:r>
          </w:p>
          <w:p w14:paraId="397B31F2" w14:textId="53C64478" w:rsidR="00EE789F" w:rsidRPr="00C94995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Which restriction fragment of pKAN contains the 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kan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resistance gene?</w:t>
            </w:r>
            <w:r w:rsidR="00C94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 is the lower band in lane B that is comprised of kan resistance gene.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Since </w:t>
            </w:r>
            <w:proofErr w:type="spellStart"/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pKan</w:t>
            </w:r>
            <w:proofErr w:type="spellEnd"/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has a </w:t>
            </w:r>
            <w:proofErr w:type="spellStart"/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kan</w:t>
            </w:r>
            <w:proofErr w:type="spellEnd"/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resistance which had 1875bp, these fragments are close to each other.</w:t>
            </w:r>
          </w:p>
          <w:p w14:paraId="4637D6AC" w14:textId="7C7215D9"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5. Which restriction fragment is 784 bp?</w:t>
            </w:r>
            <w:r w:rsidR="00C94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restriction fragment with 784 </w:t>
            </w:r>
            <w:proofErr w:type="spellStart"/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bp</w:t>
            </w:r>
            <w:proofErr w:type="spellEnd"/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 </w:t>
            </w:r>
            <w:proofErr w:type="spellStart"/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BamHI</w:t>
            </w:r>
            <w:proofErr w:type="spellEnd"/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and </w:t>
            </w:r>
            <w:proofErr w:type="spellStart"/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HindIII</w:t>
            </w:r>
            <w:proofErr w:type="spellEnd"/>
            <w:r w:rsidR="00C94995" w:rsidRPr="00C949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After </w:t>
            </w:r>
            <w:proofErr w:type="spellStart"/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pAMP</w:t>
            </w:r>
            <w:proofErr w:type="spellEnd"/>
            <w:r w:rsidR="004D6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 digested it forms two fragments</w:t>
            </w:r>
            <w:r w:rsidR="001F49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one smaller and the larger one.</w:t>
            </w:r>
          </w:p>
          <w:p w14:paraId="67336271" w14:textId="3CD8E347"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6. Why are the pKAN fragments so close together?</w:t>
            </w:r>
            <w:r w:rsidR="00C94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1594" w:rsidRPr="00CB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 RE sites are located far from one another resulting in 1875bp and 2332bp that are closer to one another.</w:t>
            </w:r>
            <w:r w:rsidR="001F49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The restriction enzyme cuts the DNA at two separate parts and therefore produces two fragments of almost equal size. </w:t>
            </w:r>
          </w:p>
        </w:tc>
        <w:tc>
          <w:tcPr>
            <w:tcW w:w="2653" w:type="dxa"/>
            <w:vAlign w:val="center"/>
            <w:hideMark/>
          </w:tcPr>
          <w:p w14:paraId="395480B6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3" w:type="dxa"/>
            <w:hideMark/>
          </w:tcPr>
          <w:p w14:paraId="79DAA306" w14:textId="77777777"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AFF959" wp14:editId="1FFDAE04">
                  <wp:extent cx="1428750" cy="1866900"/>
                  <wp:effectExtent l="0" t="0" r="0" b="0"/>
                  <wp:docPr id="10" name="Picture 10" descr="https://media.pearsoncmg.com/bc/bc_tfc_microplace_9/supplement/newimages/plasmidge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pearsoncmg.com/bc/bc_tfc_microplace_9/supplement/newimages/plasmidge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9F" w:rsidRPr="00EE789F" w14:paraId="436CFE30" w14:textId="77777777" w:rsidTr="009106CB">
        <w:trPr>
          <w:tblCellSpacing w:w="0" w:type="dxa"/>
        </w:trPr>
        <w:tc>
          <w:tcPr>
            <w:tcW w:w="360" w:type="dxa"/>
            <w:hideMark/>
          </w:tcPr>
          <w:p w14:paraId="34A5FAD5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90" w:type="dxa"/>
            <w:gridSpan w:val="3"/>
            <w:hideMark/>
          </w:tcPr>
          <w:p w14:paraId="5E947B91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5560BE" w14:textId="77777777"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Two strains of </w:t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were inoculated on the media shown below.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1 is sensitive to ampicillin and kanamycin.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2 is resistant to ampicillin and kanamycin.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Explain the following results:</w:t>
            </w:r>
          </w:p>
        </w:tc>
      </w:tr>
      <w:tr w:rsidR="00EE789F" w:rsidRPr="00EE789F" w14:paraId="51CE8B66" w14:textId="77777777" w:rsidTr="009106CB">
        <w:trPr>
          <w:tblCellSpacing w:w="0" w:type="dxa"/>
        </w:trPr>
        <w:tc>
          <w:tcPr>
            <w:tcW w:w="360" w:type="dxa"/>
            <w:hideMark/>
          </w:tcPr>
          <w:p w14:paraId="476054E0" w14:textId="77777777"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4" w:type="dxa"/>
            <w:hideMark/>
          </w:tcPr>
          <w:p w14:paraId="55A4E7B8" w14:textId="77777777"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098B65" wp14:editId="23358785">
                  <wp:extent cx="1371600" cy="1371600"/>
                  <wp:effectExtent l="0" t="0" r="0" b="0"/>
                  <wp:docPr id="9" name="Picture 9" descr="https://media.pearsoncmg.com/bc/bc_tfc_microplace_9/supplement/newimages/ecoli_na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pearsoncmg.com/bc/bc_tfc_microplace_9/supplement/newimages/ecoli_na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on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nutrient agar</w:t>
            </w:r>
          </w:p>
        </w:tc>
        <w:tc>
          <w:tcPr>
            <w:tcW w:w="2653" w:type="dxa"/>
            <w:hideMark/>
          </w:tcPr>
          <w:p w14:paraId="325A6F96" w14:textId="77777777"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9CCD63" wp14:editId="3580212A">
                  <wp:extent cx="1371600" cy="1381125"/>
                  <wp:effectExtent l="0" t="0" r="0" b="9525"/>
                  <wp:docPr id="8" name="Picture 8" descr="https://media.pearsoncmg.com/bc/bc_tfc_microplace_9/supplement/newimages/amp_kan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pearsoncmg.com/bc/bc_tfc_microplace_9/supplement/newimages/amp_kan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on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amp/kan nutrient agar</w:t>
            </w:r>
          </w:p>
        </w:tc>
        <w:tc>
          <w:tcPr>
            <w:tcW w:w="3743" w:type="dxa"/>
            <w:hideMark/>
          </w:tcPr>
          <w:p w14:paraId="52779CFE" w14:textId="77777777"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8505B4" wp14:editId="7D387BC4">
                  <wp:extent cx="1371600" cy="1438275"/>
                  <wp:effectExtent l="0" t="0" r="0" b="9525"/>
                  <wp:docPr id="1" name="Picture 1" descr="https://media.pearsoncmg.com/bc/bc_tfc_microplace_9/supplement/newimages/pamp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pearsoncmg.com/bc/bc_tfc_microplace_9/supplement/newimages/pamp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39F2D" w14:textId="77777777" w:rsidR="009106CB" w:rsidRDefault="009106CB" w:rsidP="00EE789F"/>
    <w:p w14:paraId="7BC69AB3" w14:textId="480A5A68" w:rsidR="00D51D29" w:rsidRDefault="00CB1594" w:rsidP="00EE789F">
      <w:pPr>
        <w:rPr>
          <w:b/>
          <w:bCs/>
        </w:rPr>
      </w:pPr>
      <w:r w:rsidRPr="009106CB">
        <w:rPr>
          <w:b/>
          <w:bCs/>
        </w:rPr>
        <w:t>Plasmid bacteria has a</w:t>
      </w:r>
      <w:r w:rsidR="009106CB" w:rsidRPr="009106CB">
        <w:rPr>
          <w:b/>
          <w:bCs/>
        </w:rPr>
        <w:t xml:space="preserve"> site of origin, a gene resistant to antibiotics and many cloning sites for the gene of interest which has a unique restriction sites of enzymes. Because some of them have an operon that is inducible for purification recombinant of proteins through the system of bacteria. </w:t>
      </w:r>
    </w:p>
    <w:p w14:paraId="503B2F42" w14:textId="7C900200" w:rsidR="00535DC4" w:rsidRDefault="00535DC4" w:rsidP="00EE789F">
      <w:pPr>
        <w:rPr>
          <w:b/>
          <w:bCs/>
        </w:rPr>
      </w:pPr>
      <w:r>
        <w:rPr>
          <w:b/>
          <w:bCs/>
        </w:rPr>
        <w:t>Plate 1: E. coli grew in the medium of nutrient agar proving that it contains the required nutrients for its growth and development.</w:t>
      </w:r>
    </w:p>
    <w:p w14:paraId="3BA9C059" w14:textId="56F91062" w:rsidR="00535DC4" w:rsidRDefault="00535DC4" w:rsidP="00EE789F">
      <w:pPr>
        <w:rPr>
          <w:b/>
          <w:bCs/>
        </w:rPr>
      </w:pPr>
      <w:r>
        <w:rPr>
          <w:b/>
          <w:bCs/>
        </w:rPr>
        <w:t xml:space="preserve">On the second plate, it shows that E. coli is not comprised of any resistance gene and therefore survives in the map/kan agar. Therefore, no bacteria </w:t>
      </w:r>
      <w:proofErr w:type="gramStart"/>
      <w:r>
        <w:rPr>
          <w:b/>
          <w:bCs/>
        </w:rPr>
        <w:t>is grown</w:t>
      </w:r>
      <w:proofErr w:type="gramEnd"/>
      <w:r>
        <w:rPr>
          <w:b/>
          <w:bCs/>
        </w:rPr>
        <w:t xml:space="preserve"> on the plate since E. coli cannot survive a media with an antibiotic.</w:t>
      </w:r>
    </w:p>
    <w:p w14:paraId="2BF65B2A" w14:textId="77777777" w:rsidR="00535DC4" w:rsidRPr="009106CB" w:rsidRDefault="00535DC4" w:rsidP="00EE789F">
      <w:pPr>
        <w:rPr>
          <w:b/>
          <w:bCs/>
        </w:rPr>
      </w:pPr>
    </w:p>
    <w:sectPr w:rsidR="00535DC4" w:rsidRPr="00910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C1A"/>
    <w:multiLevelType w:val="hybridMultilevel"/>
    <w:tmpl w:val="B8368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57ED1"/>
    <w:multiLevelType w:val="hybridMultilevel"/>
    <w:tmpl w:val="8EA25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605EF"/>
    <w:multiLevelType w:val="hybridMultilevel"/>
    <w:tmpl w:val="48A09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256C5"/>
    <w:multiLevelType w:val="hybridMultilevel"/>
    <w:tmpl w:val="E3468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F7249"/>
    <w:multiLevelType w:val="hybridMultilevel"/>
    <w:tmpl w:val="F9FE49F0"/>
    <w:lvl w:ilvl="0" w:tplc="3B1E37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B7"/>
    <w:rsid w:val="001F49E4"/>
    <w:rsid w:val="00332B02"/>
    <w:rsid w:val="004D6F6F"/>
    <w:rsid w:val="00535DC4"/>
    <w:rsid w:val="005A47F4"/>
    <w:rsid w:val="008D20B7"/>
    <w:rsid w:val="009106CB"/>
    <w:rsid w:val="00C94995"/>
    <w:rsid w:val="00CB1594"/>
    <w:rsid w:val="00D51D29"/>
    <w:rsid w:val="00EE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AB165"/>
  <w15:chartTrackingRefBased/>
  <w15:docId w15:val="{903126C3-FDEB-4223-9ABB-4E909B0C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siccontent">
    <w:name w:val="basiccontent"/>
    <w:basedOn w:val="DefaultParagraphFont"/>
    <w:rsid w:val="008D20B7"/>
  </w:style>
  <w:style w:type="character" w:customStyle="1" w:styleId="cgheader">
    <w:name w:val="cgheader"/>
    <w:basedOn w:val="DefaultParagraphFont"/>
    <w:rsid w:val="008D20B7"/>
  </w:style>
  <w:style w:type="character" w:styleId="Strong">
    <w:name w:val="Strong"/>
    <w:basedOn w:val="DefaultParagraphFont"/>
    <w:uiPriority w:val="22"/>
    <w:qFormat/>
    <w:rsid w:val="008D20B7"/>
    <w:rPr>
      <w:b/>
      <w:bCs/>
    </w:rPr>
  </w:style>
  <w:style w:type="character" w:styleId="Emphasis">
    <w:name w:val="Emphasis"/>
    <w:basedOn w:val="DefaultParagraphFont"/>
    <w:uiPriority w:val="20"/>
    <w:qFormat/>
    <w:rsid w:val="008D20B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D2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andomanswers">
    <w:name w:val="randomanswers"/>
    <w:basedOn w:val="DefaultParagraphFont"/>
    <w:rsid w:val="008D20B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D20B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D20B7"/>
    <w:rPr>
      <w:rFonts w:ascii="Arial" w:eastAsia="Times New Roman" w:hAnsi="Arial" w:cs="Arial"/>
      <w:vanish/>
      <w:sz w:val="16"/>
      <w:szCs w:val="16"/>
    </w:rPr>
  </w:style>
  <w:style w:type="character" w:customStyle="1" w:styleId="essayquestions">
    <w:name w:val="essayquestions"/>
    <w:basedOn w:val="DefaultParagraphFont"/>
    <w:rsid w:val="008D20B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D20B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D20B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C94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Gordon</dc:creator>
  <cp:keywords/>
  <dc:description/>
  <cp:lastModifiedBy>hp</cp:lastModifiedBy>
  <cp:revision>2</cp:revision>
  <dcterms:created xsi:type="dcterms:W3CDTF">2020-08-05T02:11:00Z</dcterms:created>
  <dcterms:modified xsi:type="dcterms:W3CDTF">2020-08-05T02:11:00Z</dcterms:modified>
</cp:coreProperties>
</file>